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AB" w:rsidRDefault="005052AB" w:rsidP="005052AB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wesfriesen.com/handouts/Bible lessons</w:t>
      </w:r>
    </w:p>
    <w:p w:rsidR="005052AB" w:rsidRPr="005052AB" w:rsidRDefault="005052AB" w:rsidP="005052AB">
      <w:pPr>
        <w:rPr>
          <w:rFonts w:ascii="Comic Sans MS" w:hAnsi="Comic Sans MS"/>
          <w:b/>
          <w:sz w:val="18"/>
          <w:szCs w:val="18"/>
        </w:rPr>
      </w:pPr>
    </w:p>
    <w:p w:rsidR="00F9216F" w:rsidRPr="00BD1555" w:rsidRDefault="00BD1555" w:rsidP="00BD1555">
      <w:pPr>
        <w:jc w:val="center"/>
        <w:rPr>
          <w:rFonts w:ascii="Comic Sans MS" w:hAnsi="Comic Sans MS"/>
          <w:b/>
          <w:sz w:val="32"/>
          <w:szCs w:val="32"/>
        </w:rPr>
      </w:pPr>
      <w:r w:rsidRPr="00BD1555">
        <w:rPr>
          <w:rFonts w:ascii="Comic Sans MS" w:hAnsi="Comic Sans MS"/>
          <w:b/>
          <w:sz w:val="32"/>
          <w:szCs w:val="32"/>
        </w:rPr>
        <w:t>The Golden and Platinum Rules</w:t>
      </w:r>
    </w:p>
    <w:p w:rsidR="00BD1555" w:rsidRDefault="00BD1555">
      <w:pPr>
        <w:rPr>
          <w:sz w:val="24"/>
          <w:szCs w:val="24"/>
        </w:rPr>
      </w:pPr>
    </w:p>
    <w:p w:rsidR="00BD1555" w:rsidRPr="00C254D7" w:rsidRDefault="00BD1555">
      <w:pPr>
        <w:rPr>
          <w:sz w:val="24"/>
          <w:szCs w:val="24"/>
        </w:rPr>
      </w:pPr>
    </w:p>
    <w:p w:rsidR="00571BF1" w:rsidRPr="00C254D7" w:rsidRDefault="00571BF1" w:rsidP="00C254D7">
      <w:pPr>
        <w:pStyle w:val="Subtitle"/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12" w:lineRule="auto"/>
        <w:ind w:left="60"/>
        <w:contextualSpacing/>
        <w:rPr>
          <w:b/>
          <w:szCs w:val="24"/>
        </w:rPr>
      </w:pPr>
      <w:r w:rsidRPr="00C254D7">
        <w:rPr>
          <w:b/>
          <w:szCs w:val="24"/>
        </w:rPr>
        <w:t>Matthew 7:12  “The Golden Rule”</w:t>
      </w:r>
    </w:p>
    <w:p w:rsidR="00571BF1" w:rsidRPr="00C254D7" w:rsidRDefault="00571BF1" w:rsidP="00571BF1">
      <w:pPr>
        <w:spacing w:line="312" w:lineRule="auto"/>
        <w:contextualSpacing/>
        <w:rPr>
          <w:sz w:val="24"/>
          <w:szCs w:val="24"/>
        </w:rPr>
      </w:pPr>
    </w:p>
    <w:p w:rsidR="00571BF1" w:rsidRPr="00C254D7" w:rsidRDefault="00571BF1" w:rsidP="00571BF1">
      <w:pPr>
        <w:spacing w:line="312" w:lineRule="auto"/>
        <w:contextualSpacing/>
        <w:rPr>
          <w:sz w:val="24"/>
          <w:szCs w:val="24"/>
        </w:rPr>
      </w:pPr>
      <w:r w:rsidRPr="00C254D7">
        <w:rPr>
          <w:sz w:val="24"/>
          <w:szCs w:val="24"/>
        </w:rPr>
        <w:t>Matthew 7:12</w:t>
      </w:r>
      <w:r w:rsidR="00C254D7">
        <w:rPr>
          <w:sz w:val="24"/>
          <w:szCs w:val="24"/>
        </w:rPr>
        <w:t xml:space="preserve">  Jesus:</w:t>
      </w:r>
      <w:r w:rsidRPr="00C254D7">
        <w:rPr>
          <w:sz w:val="24"/>
          <w:szCs w:val="24"/>
        </w:rPr>
        <w:t xml:space="preserve"> “So </w:t>
      </w:r>
      <w:r w:rsidRPr="00C254D7">
        <w:rPr>
          <w:b/>
          <w:sz w:val="24"/>
          <w:szCs w:val="24"/>
        </w:rPr>
        <w:t>in everything</w:t>
      </w:r>
      <w:r w:rsidRPr="00C254D7">
        <w:rPr>
          <w:sz w:val="24"/>
          <w:szCs w:val="24"/>
        </w:rPr>
        <w:t xml:space="preserve">, </w:t>
      </w:r>
      <w:r w:rsidRPr="00C254D7">
        <w:rPr>
          <w:b/>
          <w:sz w:val="24"/>
          <w:szCs w:val="24"/>
        </w:rPr>
        <w:t>do</w:t>
      </w:r>
      <w:r w:rsidRPr="00C254D7">
        <w:rPr>
          <w:sz w:val="24"/>
          <w:szCs w:val="24"/>
        </w:rPr>
        <w:t xml:space="preserve"> to others </w:t>
      </w:r>
      <w:r w:rsidRPr="00C254D7">
        <w:rPr>
          <w:b/>
          <w:sz w:val="24"/>
          <w:szCs w:val="24"/>
        </w:rPr>
        <w:t>what you would have them do to you</w:t>
      </w:r>
      <w:r w:rsidRPr="00C254D7">
        <w:rPr>
          <w:sz w:val="24"/>
          <w:szCs w:val="24"/>
        </w:rPr>
        <w:t>, for this sums up the Law and the prophets”.  (fyi – shorter version found in Luke 6:31).</w:t>
      </w:r>
    </w:p>
    <w:p w:rsidR="00571BF1" w:rsidRPr="00C254D7" w:rsidRDefault="00571BF1" w:rsidP="00571BF1">
      <w:pPr>
        <w:spacing w:line="312" w:lineRule="auto"/>
        <w:contextualSpacing/>
        <w:rPr>
          <w:sz w:val="24"/>
          <w:szCs w:val="24"/>
        </w:rPr>
      </w:pPr>
    </w:p>
    <w:p w:rsidR="00571BF1" w:rsidRPr="00C254D7" w:rsidRDefault="00571BF1" w:rsidP="00571BF1">
      <w:pPr>
        <w:pStyle w:val="Heading4"/>
        <w:spacing w:line="312" w:lineRule="auto"/>
        <w:contextualSpacing/>
        <w:rPr>
          <w:szCs w:val="24"/>
        </w:rPr>
      </w:pPr>
      <w:r w:rsidRPr="00C254D7">
        <w:rPr>
          <w:szCs w:val="24"/>
        </w:rPr>
        <w:t xml:space="preserve">The Golden Rule is </w:t>
      </w:r>
      <w:r w:rsidRPr="00C254D7">
        <w:rPr>
          <w:b/>
          <w:szCs w:val="24"/>
        </w:rPr>
        <w:t>inclusive</w:t>
      </w:r>
      <w:r w:rsidRPr="00C254D7">
        <w:rPr>
          <w:szCs w:val="24"/>
        </w:rPr>
        <w:t xml:space="preserve"> (“in everything”), </w:t>
      </w:r>
      <w:r w:rsidRPr="00C254D7">
        <w:rPr>
          <w:b/>
          <w:szCs w:val="24"/>
        </w:rPr>
        <w:t>proactive and action oriented</w:t>
      </w:r>
      <w:r w:rsidRPr="00C254D7">
        <w:rPr>
          <w:szCs w:val="24"/>
        </w:rPr>
        <w:t xml:space="preserve"> (“do”), </w:t>
      </w:r>
      <w:r w:rsidRPr="00C254D7">
        <w:rPr>
          <w:b/>
          <w:szCs w:val="24"/>
        </w:rPr>
        <w:t>positive</w:t>
      </w:r>
      <w:r w:rsidRPr="00C254D7">
        <w:rPr>
          <w:szCs w:val="24"/>
        </w:rPr>
        <w:t xml:space="preserve"> (“do to others what you would have them do to you”), and it’s </w:t>
      </w:r>
      <w:r w:rsidRPr="00C254D7">
        <w:rPr>
          <w:b/>
          <w:szCs w:val="24"/>
        </w:rPr>
        <w:t>personal</w:t>
      </w:r>
      <w:r w:rsidRPr="00C254D7">
        <w:rPr>
          <w:szCs w:val="24"/>
        </w:rPr>
        <w:t xml:space="preserve"> (“you”).</w:t>
      </w:r>
    </w:p>
    <w:p w:rsidR="00571BF1" w:rsidRPr="00C254D7" w:rsidRDefault="00571BF1">
      <w:pPr>
        <w:rPr>
          <w:sz w:val="24"/>
          <w:szCs w:val="24"/>
        </w:rPr>
      </w:pPr>
    </w:p>
    <w:p w:rsidR="00C254D7" w:rsidRDefault="00C254D7">
      <w:pPr>
        <w:rPr>
          <w:sz w:val="24"/>
          <w:szCs w:val="24"/>
        </w:rPr>
      </w:pPr>
      <w:r w:rsidRPr="00C254D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Golden Rule is a helpful principle in how we treat others and </w:t>
      </w:r>
      <w:r w:rsidR="000F288B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making decisions that impact people. As humans, we have a common basis for </w:t>
      </w:r>
      <w:r w:rsidR="004D1713">
        <w:rPr>
          <w:sz w:val="24"/>
          <w:szCs w:val="24"/>
        </w:rPr>
        <w:t>how we like to be treated</w:t>
      </w:r>
      <w:r>
        <w:rPr>
          <w:sz w:val="24"/>
          <w:szCs w:val="24"/>
        </w:rPr>
        <w:t>. Here are some examples. We all like to be treated with:</w:t>
      </w:r>
    </w:p>
    <w:p w:rsidR="00C254D7" w:rsidRDefault="00C254D7">
      <w:pPr>
        <w:rPr>
          <w:sz w:val="24"/>
          <w:szCs w:val="24"/>
        </w:rPr>
      </w:pPr>
    </w:p>
    <w:p w:rsidR="00C254D7" w:rsidRDefault="00C254D7">
      <w:pPr>
        <w:rPr>
          <w:sz w:val="24"/>
          <w:szCs w:val="24"/>
        </w:rPr>
      </w:pPr>
      <w:r>
        <w:rPr>
          <w:sz w:val="24"/>
          <w:szCs w:val="24"/>
        </w:rPr>
        <w:t xml:space="preserve">Love </w:t>
      </w:r>
      <w:r w:rsidR="00450234">
        <w:rPr>
          <w:sz w:val="24"/>
          <w:szCs w:val="24"/>
        </w:rPr>
        <w:t>vs.</w:t>
      </w:r>
      <w:r>
        <w:rPr>
          <w:sz w:val="24"/>
          <w:szCs w:val="24"/>
        </w:rPr>
        <w:t xml:space="preserve"> Hate</w:t>
      </w:r>
    </w:p>
    <w:p w:rsidR="00C254D7" w:rsidRDefault="00C254D7">
      <w:pPr>
        <w:rPr>
          <w:sz w:val="24"/>
          <w:szCs w:val="24"/>
        </w:rPr>
      </w:pPr>
      <w:r>
        <w:rPr>
          <w:sz w:val="24"/>
          <w:szCs w:val="24"/>
        </w:rPr>
        <w:t xml:space="preserve">Respect </w:t>
      </w:r>
      <w:r w:rsidR="00450234">
        <w:rPr>
          <w:sz w:val="24"/>
          <w:szCs w:val="24"/>
        </w:rPr>
        <w:t>vs.</w:t>
      </w:r>
      <w:r>
        <w:rPr>
          <w:sz w:val="24"/>
          <w:szCs w:val="24"/>
        </w:rPr>
        <w:t xml:space="preserve"> Disrespect</w:t>
      </w:r>
    </w:p>
    <w:p w:rsidR="00C254D7" w:rsidRDefault="00C254D7">
      <w:pPr>
        <w:rPr>
          <w:sz w:val="24"/>
          <w:szCs w:val="24"/>
        </w:rPr>
      </w:pPr>
      <w:r>
        <w:rPr>
          <w:sz w:val="24"/>
          <w:szCs w:val="24"/>
        </w:rPr>
        <w:t xml:space="preserve">Forgiveness </w:t>
      </w:r>
      <w:r w:rsidR="00450234">
        <w:rPr>
          <w:sz w:val="24"/>
          <w:szCs w:val="24"/>
        </w:rPr>
        <w:t>vs.</w:t>
      </w:r>
      <w:r>
        <w:rPr>
          <w:sz w:val="24"/>
          <w:szCs w:val="24"/>
        </w:rPr>
        <w:t xml:space="preserve"> Unforgiveness</w:t>
      </w:r>
    </w:p>
    <w:p w:rsidR="00C254D7" w:rsidRDefault="00C254D7">
      <w:pPr>
        <w:rPr>
          <w:sz w:val="24"/>
          <w:szCs w:val="24"/>
        </w:rPr>
      </w:pPr>
      <w:r>
        <w:rPr>
          <w:sz w:val="24"/>
          <w:szCs w:val="24"/>
        </w:rPr>
        <w:t xml:space="preserve">Kindness </w:t>
      </w:r>
      <w:r w:rsidR="00450234">
        <w:rPr>
          <w:sz w:val="24"/>
          <w:szCs w:val="24"/>
        </w:rPr>
        <w:t>vs.</w:t>
      </w:r>
      <w:r>
        <w:rPr>
          <w:sz w:val="24"/>
          <w:szCs w:val="24"/>
        </w:rPr>
        <w:t xml:space="preserve"> Harshness</w:t>
      </w:r>
    </w:p>
    <w:p w:rsidR="000F288B" w:rsidRDefault="000F288B">
      <w:pPr>
        <w:rPr>
          <w:sz w:val="24"/>
          <w:szCs w:val="24"/>
        </w:rPr>
      </w:pPr>
      <w:r>
        <w:rPr>
          <w:sz w:val="24"/>
          <w:szCs w:val="24"/>
        </w:rPr>
        <w:t xml:space="preserve">Grace </w:t>
      </w:r>
      <w:r w:rsidR="00450234">
        <w:rPr>
          <w:sz w:val="24"/>
          <w:szCs w:val="24"/>
        </w:rPr>
        <w:t>vs.</w:t>
      </w:r>
      <w:r>
        <w:rPr>
          <w:sz w:val="24"/>
          <w:szCs w:val="24"/>
        </w:rPr>
        <w:t xml:space="preserve"> </w:t>
      </w:r>
      <w:r w:rsidR="00450234">
        <w:rPr>
          <w:sz w:val="24"/>
          <w:szCs w:val="24"/>
        </w:rPr>
        <w:t>Judgment</w:t>
      </w:r>
    </w:p>
    <w:p w:rsidR="00C254D7" w:rsidRDefault="00C254D7">
      <w:pPr>
        <w:rPr>
          <w:sz w:val="24"/>
          <w:szCs w:val="24"/>
        </w:rPr>
      </w:pPr>
      <w:r>
        <w:rPr>
          <w:sz w:val="24"/>
          <w:szCs w:val="24"/>
        </w:rPr>
        <w:t>And on and on ....</w:t>
      </w:r>
    </w:p>
    <w:p w:rsidR="00C254D7" w:rsidRPr="00C254D7" w:rsidRDefault="00C254D7">
      <w:pPr>
        <w:rPr>
          <w:sz w:val="24"/>
          <w:szCs w:val="24"/>
        </w:rPr>
      </w:pPr>
    </w:p>
    <w:p w:rsidR="00C254D7" w:rsidRPr="00C254D7" w:rsidRDefault="00C254D7" w:rsidP="00C25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254D7">
        <w:rPr>
          <w:b/>
          <w:sz w:val="24"/>
          <w:szCs w:val="24"/>
        </w:rPr>
        <w:t>Platinum Rule</w:t>
      </w:r>
      <w:r>
        <w:rPr>
          <w:b/>
          <w:sz w:val="24"/>
          <w:szCs w:val="24"/>
        </w:rPr>
        <w:t xml:space="preserve"> – “Treat others as they would like to be treated”</w:t>
      </w:r>
    </w:p>
    <w:p w:rsidR="00C254D7" w:rsidRPr="00C254D7" w:rsidRDefault="00C254D7">
      <w:pPr>
        <w:rPr>
          <w:sz w:val="24"/>
          <w:szCs w:val="24"/>
        </w:rPr>
      </w:pPr>
    </w:p>
    <w:p w:rsidR="00C254D7" w:rsidRDefault="00C254D7">
      <w:pPr>
        <w:rPr>
          <w:sz w:val="24"/>
          <w:szCs w:val="24"/>
        </w:rPr>
      </w:pPr>
      <w:r>
        <w:rPr>
          <w:sz w:val="24"/>
          <w:szCs w:val="24"/>
        </w:rPr>
        <w:t xml:space="preserve">Some would </w:t>
      </w:r>
      <w:r w:rsidR="00450234">
        <w:rPr>
          <w:sz w:val="24"/>
          <w:szCs w:val="24"/>
        </w:rPr>
        <w:t>substitute</w:t>
      </w:r>
      <w:r>
        <w:rPr>
          <w:sz w:val="24"/>
          <w:szCs w:val="24"/>
        </w:rPr>
        <w:t xml:space="preserve"> the Platinum Rule for the Golden Rule. A better perspective is that the Platinum Rule as defined above can help us treat others in </w:t>
      </w:r>
      <w:r w:rsidR="00450234">
        <w:rPr>
          <w:sz w:val="24"/>
          <w:szCs w:val="24"/>
        </w:rPr>
        <w:t>specific</w:t>
      </w:r>
      <w:r>
        <w:rPr>
          <w:sz w:val="24"/>
          <w:szCs w:val="24"/>
        </w:rPr>
        <w:t xml:space="preserve"> ways once we understand people’s preferences</w:t>
      </w:r>
      <w:r w:rsidR="00A32ACA">
        <w:rPr>
          <w:sz w:val="24"/>
          <w:szCs w:val="24"/>
        </w:rPr>
        <w:t xml:space="preserve">, </w:t>
      </w:r>
      <w:r w:rsidR="00450234">
        <w:rPr>
          <w:sz w:val="24"/>
          <w:szCs w:val="24"/>
        </w:rPr>
        <w:t>strengths</w:t>
      </w:r>
      <w:r w:rsidR="00A32ACA">
        <w:rPr>
          <w:sz w:val="24"/>
          <w:szCs w:val="24"/>
        </w:rPr>
        <w:t>,</w:t>
      </w:r>
      <w:r>
        <w:rPr>
          <w:sz w:val="24"/>
          <w:szCs w:val="24"/>
        </w:rPr>
        <w:t xml:space="preserve"> and likes. </w:t>
      </w:r>
      <w:r w:rsidR="00A32ACA">
        <w:rPr>
          <w:sz w:val="24"/>
          <w:szCs w:val="24"/>
        </w:rPr>
        <w:t>Applications can include:</w:t>
      </w:r>
    </w:p>
    <w:p w:rsidR="00A32ACA" w:rsidRDefault="00A32ACA">
      <w:pPr>
        <w:rPr>
          <w:sz w:val="24"/>
          <w:szCs w:val="24"/>
        </w:rPr>
      </w:pPr>
    </w:p>
    <w:p w:rsidR="00A32ACA" w:rsidRDefault="00A32ACA">
      <w:pPr>
        <w:rPr>
          <w:sz w:val="24"/>
          <w:szCs w:val="24"/>
        </w:rPr>
      </w:pPr>
      <w:r>
        <w:rPr>
          <w:sz w:val="24"/>
          <w:szCs w:val="24"/>
        </w:rPr>
        <w:t>Gift Giving</w:t>
      </w:r>
    </w:p>
    <w:p w:rsidR="00A32ACA" w:rsidRDefault="00A32ACA">
      <w:pPr>
        <w:rPr>
          <w:sz w:val="24"/>
          <w:szCs w:val="24"/>
        </w:rPr>
      </w:pPr>
      <w:r>
        <w:rPr>
          <w:sz w:val="24"/>
          <w:szCs w:val="24"/>
        </w:rPr>
        <w:t xml:space="preserve">Personal </w:t>
      </w:r>
      <w:r w:rsidR="00450234">
        <w:rPr>
          <w:sz w:val="24"/>
          <w:szCs w:val="24"/>
        </w:rPr>
        <w:t>Recognition</w:t>
      </w:r>
    </w:p>
    <w:p w:rsidR="00A32ACA" w:rsidRDefault="00A32ACA">
      <w:pPr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r w:rsidR="00450234">
        <w:rPr>
          <w:sz w:val="24"/>
          <w:szCs w:val="24"/>
        </w:rPr>
        <w:t>Assignments</w:t>
      </w:r>
      <w:r>
        <w:rPr>
          <w:sz w:val="24"/>
          <w:szCs w:val="24"/>
        </w:rPr>
        <w:t>/Duties</w:t>
      </w:r>
    </w:p>
    <w:p w:rsidR="00A32ACA" w:rsidRDefault="00A32ACA">
      <w:pPr>
        <w:rPr>
          <w:sz w:val="24"/>
          <w:szCs w:val="24"/>
        </w:rPr>
      </w:pPr>
      <w:r>
        <w:rPr>
          <w:sz w:val="24"/>
          <w:szCs w:val="24"/>
        </w:rPr>
        <w:t>How to Spend Time</w:t>
      </w:r>
      <w:r w:rsidR="004D1713">
        <w:rPr>
          <w:sz w:val="24"/>
          <w:szCs w:val="24"/>
        </w:rPr>
        <w:t xml:space="preserve"> with another person</w:t>
      </w:r>
    </w:p>
    <w:p w:rsidR="00BB1AFC" w:rsidRDefault="00BB1AFC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</w:p>
    <w:p w:rsidR="004377BD" w:rsidRDefault="004377BD">
      <w:pPr>
        <w:rPr>
          <w:sz w:val="24"/>
          <w:szCs w:val="24"/>
        </w:rPr>
      </w:pPr>
      <w:r>
        <w:rPr>
          <w:sz w:val="24"/>
          <w:szCs w:val="24"/>
        </w:rPr>
        <w:t xml:space="preserve">Psychologist Gary Chapman wrote the mega-seller “The Five Love Languages” which is focused on our more intimate relationships (e.g. spouse, children, close friends). Gary later partnered with </w:t>
      </w:r>
      <w:r w:rsidR="00450234">
        <w:rPr>
          <w:sz w:val="24"/>
          <w:szCs w:val="24"/>
        </w:rPr>
        <w:t>Psychologist</w:t>
      </w:r>
      <w:r>
        <w:rPr>
          <w:sz w:val="24"/>
          <w:szCs w:val="24"/>
        </w:rPr>
        <w:t xml:space="preserve"> Paul White and wrote a similar book geared towards applying the five love languages in work settings.  Following are highlights from the book</w:t>
      </w:r>
      <w:r w:rsidR="00293F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377BD" w:rsidRDefault="004377BD">
      <w:pPr>
        <w:rPr>
          <w:sz w:val="24"/>
          <w:szCs w:val="24"/>
        </w:rPr>
      </w:pPr>
    </w:p>
    <w:p w:rsidR="00BB1AFC" w:rsidRPr="00B50E4A" w:rsidRDefault="00BB1AFC" w:rsidP="00BB1AFC">
      <w:pPr>
        <w:jc w:val="center"/>
        <w:rPr>
          <w:b/>
          <w:sz w:val="24"/>
          <w:szCs w:val="24"/>
        </w:rPr>
      </w:pPr>
      <w:r w:rsidRPr="00B50E4A">
        <w:rPr>
          <w:b/>
          <w:sz w:val="24"/>
          <w:szCs w:val="24"/>
        </w:rPr>
        <w:t>The Five Languages of Appreciation</w:t>
      </w:r>
    </w:p>
    <w:p w:rsidR="004377BD" w:rsidRDefault="004377BD" w:rsidP="00BB1AFC">
      <w:pPr>
        <w:rPr>
          <w:sz w:val="24"/>
          <w:szCs w:val="24"/>
        </w:rPr>
      </w:pPr>
    </w:p>
    <w:p w:rsidR="004377BD" w:rsidRDefault="00BB1AFC" w:rsidP="00BB1AFC">
      <w:pPr>
        <w:rPr>
          <w:sz w:val="24"/>
          <w:szCs w:val="24"/>
        </w:rPr>
      </w:pPr>
      <w:r w:rsidRPr="00B50E4A">
        <w:rPr>
          <w:sz w:val="24"/>
          <w:szCs w:val="24"/>
        </w:rPr>
        <w:t xml:space="preserve">Psychologists Gary Chapman and Paul White identified five ways to show appreciation at work in their book </w:t>
      </w:r>
      <w:r w:rsidRPr="001116EF">
        <w:rPr>
          <w:i/>
          <w:sz w:val="24"/>
          <w:szCs w:val="24"/>
        </w:rPr>
        <w:t>The 5 Languages of Appreciation in the Workplace</w:t>
      </w:r>
      <w:r>
        <w:rPr>
          <w:sz w:val="24"/>
          <w:szCs w:val="24"/>
        </w:rPr>
        <w:t xml:space="preserve">. </w:t>
      </w:r>
      <w:r w:rsidRPr="00B50E4A">
        <w:rPr>
          <w:sz w:val="24"/>
          <w:szCs w:val="24"/>
        </w:rPr>
        <w:t>They found that each person has a primary and secondary language of appreciation</w:t>
      </w:r>
      <w:r>
        <w:rPr>
          <w:sz w:val="24"/>
          <w:szCs w:val="24"/>
        </w:rPr>
        <w:t xml:space="preserve">. </w:t>
      </w:r>
      <w:r w:rsidRPr="00B50E4A">
        <w:rPr>
          <w:sz w:val="24"/>
          <w:szCs w:val="24"/>
        </w:rPr>
        <w:t>Our primary language communicates more deeply to us than the others</w:t>
      </w:r>
      <w:r>
        <w:rPr>
          <w:sz w:val="24"/>
          <w:szCs w:val="24"/>
        </w:rPr>
        <w:t xml:space="preserve">. </w:t>
      </w:r>
      <w:r w:rsidRPr="00B50E4A">
        <w:rPr>
          <w:sz w:val="24"/>
          <w:szCs w:val="24"/>
        </w:rPr>
        <w:t>Although we will accept appreciation in all five languages, we will not feel truly encouraged unless the message is communicated through our primary language</w:t>
      </w:r>
      <w:r>
        <w:rPr>
          <w:sz w:val="24"/>
          <w:szCs w:val="24"/>
        </w:rPr>
        <w:t>.</w:t>
      </w:r>
    </w:p>
    <w:p w:rsidR="00BB1AFC" w:rsidRPr="00B50E4A" w:rsidRDefault="00BB1AFC" w:rsidP="00BB1A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1AFC" w:rsidRPr="00B50E4A" w:rsidRDefault="00BB1AFC" w:rsidP="00BB1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E4A">
        <w:rPr>
          <w:rFonts w:ascii="Times New Roman" w:hAnsi="Times New Roman" w:cs="Times New Roman"/>
          <w:b/>
          <w:sz w:val="24"/>
          <w:szCs w:val="24"/>
        </w:rPr>
        <w:t xml:space="preserve">Words of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0E4A">
        <w:rPr>
          <w:rFonts w:ascii="Times New Roman" w:hAnsi="Times New Roman" w:cs="Times New Roman"/>
          <w:b/>
          <w:sz w:val="24"/>
          <w:szCs w:val="24"/>
        </w:rPr>
        <w:t>ffirmation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>Includes using words to communicate a positive message to another person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>Can include praise for accomplishments (“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50E4A">
        <w:rPr>
          <w:rFonts w:ascii="Times New Roman" w:hAnsi="Times New Roman" w:cs="Times New Roman"/>
          <w:sz w:val="24"/>
          <w:szCs w:val="24"/>
        </w:rPr>
        <w:t>hank you for completing the report completely and ahead of schedule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50E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E4A">
        <w:rPr>
          <w:rFonts w:ascii="Times New Roman" w:hAnsi="Times New Roman" w:cs="Times New Roman"/>
          <w:sz w:val="24"/>
          <w:szCs w:val="24"/>
        </w:rPr>
        <w:t xml:space="preserve"> or affirmation of character (“I appreciate the way you patiently help out your co-workers”)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E4A">
        <w:rPr>
          <w:rFonts w:ascii="Times New Roman" w:hAnsi="Times New Roman" w:cs="Times New Roman"/>
          <w:sz w:val="24"/>
          <w:szCs w:val="24"/>
        </w:rPr>
        <w:t xml:space="preserve"> or personality traits (“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50E4A">
        <w:rPr>
          <w:rFonts w:ascii="Times New Roman" w:hAnsi="Times New Roman" w:cs="Times New Roman"/>
          <w:sz w:val="24"/>
          <w:szCs w:val="24"/>
        </w:rPr>
        <w:t>ne of the things I admire about you is your optimism in the face of change”)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AFC" w:rsidRPr="00B50E4A" w:rsidRDefault="00BB1AFC" w:rsidP="00BB1A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AFC" w:rsidRPr="00B50E4A" w:rsidRDefault="00BB1AFC" w:rsidP="00BB1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E4A">
        <w:rPr>
          <w:rFonts w:ascii="Times New Roman" w:hAnsi="Times New Roman" w:cs="Times New Roman"/>
          <w:b/>
          <w:sz w:val="24"/>
          <w:szCs w:val="24"/>
        </w:rPr>
        <w:t xml:space="preserve">Quality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50E4A">
        <w:rPr>
          <w:rFonts w:ascii="Times New Roman" w:hAnsi="Times New Roman" w:cs="Times New Roman"/>
          <w:b/>
          <w:sz w:val="24"/>
          <w:szCs w:val="24"/>
        </w:rPr>
        <w:t>ime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>Means giving a person your focused attention and spending more time, discussing the topics that are relevant and important to them.</w:t>
      </w:r>
    </w:p>
    <w:p w:rsidR="00BB1AFC" w:rsidRPr="00B50E4A" w:rsidRDefault="00BB1AFC" w:rsidP="00BB1A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AFC" w:rsidRPr="00B50E4A" w:rsidRDefault="00BB1AFC" w:rsidP="00BB1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E4A">
        <w:rPr>
          <w:rFonts w:ascii="Times New Roman" w:hAnsi="Times New Roman" w:cs="Times New Roman"/>
          <w:b/>
          <w:sz w:val="24"/>
          <w:szCs w:val="24"/>
        </w:rPr>
        <w:t>Acts of Service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>This language involves reaching out to help others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B50E4A">
        <w:rPr>
          <w:rFonts w:ascii="Times New Roman" w:hAnsi="Times New Roman" w:cs="Times New Roman"/>
          <w:sz w:val="24"/>
          <w:szCs w:val="24"/>
        </w:rPr>
        <w:t>provid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50E4A">
        <w:rPr>
          <w:rFonts w:ascii="Times New Roman" w:hAnsi="Times New Roman" w:cs="Times New Roman"/>
          <w:sz w:val="24"/>
          <w:szCs w:val="24"/>
        </w:rPr>
        <w:t xml:space="preserve"> practical help and going out of our way to lend a hand.</w:t>
      </w:r>
    </w:p>
    <w:p w:rsidR="00BB1AFC" w:rsidRPr="00B50E4A" w:rsidRDefault="00BB1AFC" w:rsidP="00BB1A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AFC" w:rsidRPr="00B50E4A" w:rsidRDefault="00BB1AFC" w:rsidP="00BB1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E4A">
        <w:rPr>
          <w:rFonts w:ascii="Times New Roman" w:hAnsi="Times New Roman" w:cs="Times New Roman"/>
          <w:b/>
          <w:sz w:val="24"/>
          <w:szCs w:val="24"/>
        </w:rPr>
        <w:t xml:space="preserve">Tangible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50E4A">
        <w:rPr>
          <w:rFonts w:ascii="Times New Roman" w:hAnsi="Times New Roman" w:cs="Times New Roman"/>
          <w:b/>
          <w:sz w:val="24"/>
          <w:szCs w:val="24"/>
        </w:rPr>
        <w:t>ifts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>Giving the right gift to a person who appreciates tangible rewards can send a powerful message of thanks, appreciation and encouragement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>The important thing is to give something that is meaningful and relevant to them.</w:t>
      </w:r>
    </w:p>
    <w:p w:rsidR="00BB1AFC" w:rsidRPr="00B50E4A" w:rsidRDefault="00BB1AFC" w:rsidP="00BB1A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AFC" w:rsidRPr="008C2AB5" w:rsidRDefault="00BB1AFC" w:rsidP="00BB1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E4A">
        <w:rPr>
          <w:rFonts w:ascii="Times New Roman" w:hAnsi="Times New Roman" w:cs="Times New Roman"/>
          <w:b/>
          <w:sz w:val="24"/>
          <w:szCs w:val="24"/>
        </w:rPr>
        <w:t xml:space="preserve">Appropriate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50E4A">
        <w:rPr>
          <w:rFonts w:ascii="Times New Roman" w:hAnsi="Times New Roman" w:cs="Times New Roman"/>
          <w:b/>
          <w:sz w:val="24"/>
          <w:szCs w:val="24"/>
        </w:rPr>
        <w:t xml:space="preserve">hysical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50E4A">
        <w:rPr>
          <w:rFonts w:ascii="Times New Roman" w:hAnsi="Times New Roman" w:cs="Times New Roman"/>
          <w:b/>
          <w:sz w:val="24"/>
          <w:szCs w:val="24"/>
        </w:rPr>
        <w:t>ouch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>Caution is in order, but some team members respond well to appropriate physical touch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E4A">
        <w:rPr>
          <w:rFonts w:ascii="Times New Roman" w:hAnsi="Times New Roman" w:cs="Times New Roman"/>
          <w:sz w:val="24"/>
          <w:szCs w:val="24"/>
        </w:rPr>
        <w:t xml:space="preserve"> like high-fives, fist bumps and pats on the back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E4A">
        <w:rPr>
          <w:rFonts w:ascii="Times New Roman" w:hAnsi="Times New Roman" w:cs="Times New Roman"/>
          <w:sz w:val="24"/>
          <w:szCs w:val="24"/>
        </w:rPr>
        <w:t xml:space="preserve">We frequently see this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50E4A">
        <w:rPr>
          <w:rFonts w:ascii="Times New Roman" w:hAnsi="Times New Roman" w:cs="Times New Roman"/>
          <w:sz w:val="24"/>
          <w:szCs w:val="24"/>
        </w:rPr>
        <w:t xml:space="preserve">sports world, but it also can translate to the work environment.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1AFC" w:rsidRDefault="00BB1AFC">
      <w:pPr>
        <w:rPr>
          <w:sz w:val="24"/>
          <w:szCs w:val="24"/>
        </w:rPr>
      </w:pPr>
    </w:p>
    <w:p w:rsidR="000F288B" w:rsidRDefault="000F288B">
      <w:pPr>
        <w:rPr>
          <w:sz w:val="24"/>
          <w:szCs w:val="24"/>
        </w:rPr>
      </w:pPr>
    </w:p>
    <w:p w:rsidR="000F288B" w:rsidRDefault="000F288B">
      <w:pPr>
        <w:rPr>
          <w:sz w:val="24"/>
          <w:szCs w:val="24"/>
        </w:rPr>
      </w:pPr>
    </w:p>
    <w:p w:rsidR="00A32ACA" w:rsidRDefault="00A32ACA">
      <w:pPr>
        <w:rPr>
          <w:sz w:val="24"/>
          <w:szCs w:val="24"/>
        </w:rPr>
      </w:pPr>
    </w:p>
    <w:p w:rsidR="00A32ACA" w:rsidRDefault="00A32ACA">
      <w:pPr>
        <w:rPr>
          <w:sz w:val="24"/>
          <w:szCs w:val="24"/>
        </w:rPr>
      </w:pPr>
    </w:p>
    <w:p w:rsidR="00A32ACA" w:rsidRPr="00C254D7" w:rsidRDefault="00A32ACA">
      <w:pPr>
        <w:rPr>
          <w:sz w:val="24"/>
          <w:szCs w:val="24"/>
        </w:rPr>
      </w:pPr>
    </w:p>
    <w:sectPr w:rsidR="00A32ACA" w:rsidRPr="00C254D7" w:rsidSect="00F921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8F" w:rsidRDefault="00C76F8F" w:rsidP="00BD1555">
      <w:r>
        <w:separator/>
      </w:r>
    </w:p>
  </w:endnote>
  <w:endnote w:type="continuationSeparator" w:id="1">
    <w:p w:rsidR="00C76F8F" w:rsidRDefault="00C76F8F" w:rsidP="00BD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854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D1555" w:rsidRDefault="005B36A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052AB" w:rsidRPr="005052AB">
            <w:rPr>
              <w:b/>
              <w:noProof/>
            </w:rPr>
            <w:t>1</w:t>
          </w:r>
        </w:fldSimple>
        <w:r w:rsidR="00BD1555">
          <w:rPr>
            <w:b/>
          </w:rPr>
          <w:t xml:space="preserve"> | </w:t>
        </w:r>
        <w:r w:rsidR="00BD1555">
          <w:rPr>
            <w:color w:val="7F7F7F" w:themeColor="background1" w:themeShade="7F"/>
            <w:spacing w:val="60"/>
          </w:rPr>
          <w:t>Page</w:t>
        </w:r>
      </w:p>
    </w:sdtContent>
  </w:sdt>
  <w:p w:rsidR="00BD1555" w:rsidRDefault="00BD15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8F" w:rsidRDefault="00C76F8F" w:rsidP="00BD1555">
      <w:r>
        <w:separator/>
      </w:r>
    </w:p>
  </w:footnote>
  <w:footnote w:type="continuationSeparator" w:id="1">
    <w:p w:rsidR="00C76F8F" w:rsidRDefault="00C76F8F" w:rsidP="00BD1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74A8"/>
    <w:multiLevelType w:val="hybridMultilevel"/>
    <w:tmpl w:val="8DC8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BF1"/>
    <w:rsid w:val="000949DF"/>
    <w:rsid w:val="000F288B"/>
    <w:rsid w:val="00181F64"/>
    <w:rsid w:val="00293F45"/>
    <w:rsid w:val="002E0217"/>
    <w:rsid w:val="004377BD"/>
    <w:rsid w:val="00450234"/>
    <w:rsid w:val="004B7BB1"/>
    <w:rsid w:val="004D1713"/>
    <w:rsid w:val="005052AB"/>
    <w:rsid w:val="00571BF1"/>
    <w:rsid w:val="005B36AC"/>
    <w:rsid w:val="00A32ACA"/>
    <w:rsid w:val="00BB1AFC"/>
    <w:rsid w:val="00BD1555"/>
    <w:rsid w:val="00C254D7"/>
    <w:rsid w:val="00C76F8F"/>
    <w:rsid w:val="00C94392"/>
    <w:rsid w:val="00F9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71BF1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71BF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571BF1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571BF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B1A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D1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1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55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Friesen</dc:creator>
  <cp:lastModifiedBy>Wes Friesen</cp:lastModifiedBy>
  <cp:revision>5</cp:revision>
  <dcterms:created xsi:type="dcterms:W3CDTF">2021-02-25T23:35:00Z</dcterms:created>
  <dcterms:modified xsi:type="dcterms:W3CDTF">2021-12-21T22:58:00Z</dcterms:modified>
</cp:coreProperties>
</file>