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B8" w:rsidRPr="00BF7AB8" w:rsidRDefault="00BF7AB8" w:rsidP="00BF7AB8">
      <w:pPr>
        <w:rPr>
          <w:rFonts w:ascii="Times New Roman" w:hAnsi="Times New Roman"/>
          <w:b/>
          <w:i/>
          <w:sz w:val="20"/>
        </w:rPr>
      </w:pPr>
      <w:r w:rsidRPr="00BF7AB8">
        <w:rPr>
          <w:rFonts w:ascii="Times New Roman" w:hAnsi="Times New Roman"/>
          <w:b/>
          <w:i/>
          <w:sz w:val="20"/>
        </w:rPr>
        <w:t>wesfri</w:t>
      </w:r>
      <w:r>
        <w:rPr>
          <w:rFonts w:ascii="Times New Roman" w:hAnsi="Times New Roman"/>
          <w:b/>
          <w:i/>
          <w:sz w:val="20"/>
        </w:rPr>
        <w:t>e</w:t>
      </w:r>
      <w:r w:rsidRPr="00BF7AB8">
        <w:rPr>
          <w:rFonts w:ascii="Times New Roman" w:hAnsi="Times New Roman"/>
          <w:b/>
          <w:i/>
          <w:sz w:val="20"/>
        </w:rPr>
        <w:t>sen.com</w:t>
      </w:r>
    </w:p>
    <w:p w:rsidR="00A9539E" w:rsidRDefault="00B02BDE">
      <w:pPr>
        <w:jc w:val="center"/>
        <w:rPr>
          <w:rFonts w:ascii="Times New Roman" w:hAnsi="Times New Roman"/>
          <w:b/>
          <w:i/>
          <w:sz w:val="28"/>
        </w:rPr>
      </w:pPr>
      <w:r>
        <w:rPr>
          <w:rFonts w:ascii="Times New Roman" w:hAnsi="Times New Roman"/>
          <w:b/>
          <w:i/>
          <w:sz w:val="32"/>
        </w:rPr>
        <w:t>UNITY AMID DIVERSITY</w:t>
      </w:r>
    </w:p>
    <w:p w:rsidR="00A9539E" w:rsidRDefault="00B02BDE">
      <w:pPr>
        <w:jc w:val="center"/>
        <w:rPr>
          <w:rFonts w:ascii="Times New Roman" w:hAnsi="Times New Roman"/>
        </w:rPr>
      </w:pPr>
      <w:r>
        <w:rPr>
          <w:rFonts w:ascii="Times New Roman" w:hAnsi="Times New Roman"/>
        </w:rPr>
        <w:t>(Gal 3:26-29; Rom 10:12; I Cor 12:12-27; Col 3:9-11)</w:t>
      </w:r>
    </w:p>
    <w:p w:rsidR="00A9539E" w:rsidRDefault="00A9539E">
      <w:pPr>
        <w:jc w:val="center"/>
        <w:rPr>
          <w:rFonts w:ascii="Times New Roman" w:hAnsi="Times New Roman"/>
        </w:rPr>
      </w:pPr>
    </w:p>
    <w:p w:rsidR="00A9539E" w:rsidRDefault="00B02BDE">
      <w:pPr>
        <w:tabs>
          <w:tab w:val="left" w:pos="-1440"/>
        </w:tabs>
        <w:ind w:left="720" w:hanging="720"/>
        <w:rPr>
          <w:rFonts w:ascii="Times New Roman" w:hAnsi="Times New Roman"/>
          <w:b/>
          <w:i/>
          <w:sz w:val="28"/>
        </w:rPr>
      </w:pPr>
      <w:r>
        <w:rPr>
          <w:rFonts w:ascii="Times New Roman" w:hAnsi="Times New Roman"/>
          <w:sz w:val="28"/>
        </w:rPr>
        <w:t>I.</w:t>
      </w:r>
      <w:r>
        <w:rPr>
          <w:rFonts w:ascii="Times New Roman" w:hAnsi="Times New Roman"/>
          <w:sz w:val="28"/>
        </w:rPr>
        <w:tab/>
      </w:r>
      <w:r>
        <w:rPr>
          <w:rFonts w:ascii="Times New Roman" w:hAnsi="Times New Roman"/>
          <w:b/>
          <w:i/>
          <w:sz w:val="28"/>
        </w:rPr>
        <w:t>God is creative, has imagination, and likes diversity!  He made us different in many ways!</w:t>
      </w:r>
    </w:p>
    <w:p w:rsidR="00A9539E" w:rsidRDefault="00A9539E">
      <w:pPr>
        <w:rPr>
          <w:rFonts w:ascii="Times New Roman" w:hAnsi="Times New Roman"/>
        </w:rPr>
      </w:pPr>
    </w:p>
    <w:p w:rsidR="00A9539E" w:rsidRDefault="00B02BDE">
      <w:pPr>
        <w:ind w:firstLine="720"/>
        <w:rPr>
          <w:rFonts w:ascii="Times New Roman" w:hAnsi="Times New Roman"/>
        </w:rPr>
      </w:pPr>
      <w:r>
        <w:rPr>
          <w:rFonts w:ascii="Times New Roman" w:hAnsi="Times New Roman"/>
        </w:rPr>
        <w:t>What are some ways that He made us different or other differences that we develop?</w:t>
      </w:r>
    </w:p>
    <w:p w:rsidR="00A9539E" w:rsidRDefault="00A9539E">
      <w:pPr>
        <w:rPr>
          <w:rFonts w:ascii="Times New Roman" w:hAnsi="Times New Roman"/>
        </w:rPr>
      </w:pP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Age</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Race/ethnic</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Sex  </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Spiritual gifts, talents skills &amp; abilities</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Education</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Physical characteristics</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Jobs</w:t>
      </w:r>
      <w:r>
        <w:rPr>
          <w:rFonts w:ascii="Times New Roman" w:hAnsi="Times New Roman"/>
        </w:rPr>
        <w:tab/>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Preferences/interests</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Marital Status </w:t>
      </w:r>
    </w:p>
    <w:p w:rsidR="00A9539E" w:rsidRDefault="00A9539E">
      <w:pPr>
        <w:rPr>
          <w:rFonts w:ascii="Times New Roman" w:hAnsi="Times New Roman"/>
        </w:rPr>
      </w:pPr>
    </w:p>
    <w:p w:rsidR="00A9539E" w:rsidRDefault="00B02BDE">
      <w:pPr>
        <w:tabs>
          <w:tab w:val="left" w:pos="-1440"/>
        </w:tabs>
        <w:ind w:left="720" w:hanging="720"/>
        <w:rPr>
          <w:rFonts w:ascii="Times New Roman" w:hAnsi="Times New Roman"/>
          <w:b/>
          <w:i/>
          <w:sz w:val="28"/>
        </w:rPr>
      </w:pPr>
      <w:r>
        <w:rPr>
          <w:rFonts w:ascii="Times New Roman" w:hAnsi="Times New Roman"/>
          <w:b/>
          <w:i/>
          <w:sz w:val="28"/>
        </w:rPr>
        <w:t>II.</w:t>
      </w:r>
      <w:r>
        <w:rPr>
          <w:rFonts w:ascii="Times New Roman" w:hAnsi="Times New Roman"/>
          <w:b/>
          <w:i/>
          <w:sz w:val="28"/>
        </w:rPr>
        <w:tab/>
        <w:t xml:space="preserve">Our differences are not important, but our unity in Christ is! </w:t>
      </w:r>
    </w:p>
    <w:p w:rsidR="00A9539E" w:rsidRDefault="00B02BDE">
      <w:pPr>
        <w:ind w:firstLine="1440"/>
        <w:rPr>
          <w:rFonts w:ascii="Times New Roman" w:hAnsi="Times New Roman"/>
          <w:b/>
          <w:i/>
          <w:sz w:val="28"/>
        </w:rPr>
      </w:pPr>
      <w:r>
        <w:rPr>
          <w:rFonts w:ascii="Times New Roman" w:hAnsi="Times New Roman"/>
        </w:rPr>
        <w:t xml:space="preserve">(Gal 3:26-29; Rom 10:12; I Cor 12:12-27; Col 3:9-11)  </w:t>
      </w:r>
    </w:p>
    <w:p w:rsidR="00A9539E" w:rsidRDefault="00A9539E">
      <w:pPr>
        <w:ind w:firstLine="720"/>
        <w:rPr>
          <w:rFonts w:ascii="Times New Roman" w:hAnsi="Times New Roman"/>
          <w:b/>
          <w:i/>
          <w:sz w:val="28"/>
        </w:rPr>
      </w:pPr>
    </w:p>
    <w:p w:rsidR="00A9539E" w:rsidRDefault="00B02BDE">
      <w:pPr>
        <w:tabs>
          <w:tab w:val="left" w:pos="-1440"/>
        </w:tabs>
        <w:ind w:left="1440" w:hanging="720"/>
        <w:rPr>
          <w:rFonts w:ascii="Times New Roman" w:hAnsi="Times New Roman"/>
          <w:b/>
          <w:i/>
          <w:sz w:val="28"/>
        </w:rPr>
      </w:pPr>
      <w:r>
        <w:rPr>
          <w:rFonts w:ascii="Times New Roman" w:hAnsi="Times New Roman"/>
          <w:b/>
          <w:i/>
          <w:sz w:val="28"/>
        </w:rPr>
        <w:t>A.</w:t>
      </w:r>
      <w:r>
        <w:rPr>
          <w:rFonts w:ascii="Times New Roman" w:hAnsi="Times New Roman"/>
          <w:b/>
          <w:i/>
          <w:sz w:val="28"/>
        </w:rPr>
        <w:tab/>
        <w:t>Single vs Married -- “different states, equal importance”</w:t>
      </w:r>
    </w:p>
    <w:p w:rsidR="00A9539E" w:rsidRDefault="00A9539E">
      <w:pPr>
        <w:rPr>
          <w:rFonts w:ascii="Times New Roman" w:hAnsi="Times New Roman"/>
        </w:rPr>
      </w:pPr>
    </w:p>
    <w:p w:rsidR="00A9539E" w:rsidRDefault="00B02BDE">
      <w:pPr>
        <w:ind w:left="720"/>
        <w:rPr>
          <w:rFonts w:ascii="Times New Roman" w:hAnsi="Times New Roman"/>
        </w:rPr>
      </w:pPr>
      <w:r>
        <w:rPr>
          <w:rFonts w:ascii="Times New Roman" w:hAnsi="Times New Roman"/>
        </w:rPr>
        <w:t>Marriage is an honorable institution that was invented by God (Gen 2:18-25; Mt 19:3-8).  The Bible is pro-marriage.</w:t>
      </w:r>
    </w:p>
    <w:p w:rsidR="00A9539E" w:rsidRDefault="00A9539E">
      <w:pPr>
        <w:rPr>
          <w:rFonts w:ascii="Times New Roman" w:hAnsi="Times New Roman"/>
        </w:rPr>
      </w:pPr>
    </w:p>
    <w:p w:rsidR="00A9539E" w:rsidRDefault="00B02BDE">
      <w:pPr>
        <w:ind w:left="720"/>
        <w:rPr>
          <w:rFonts w:ascii="Times New Roman" w:hAnsi="Times New Roman"/>
        </w:rPr>
      </w:pPr>
      <w:r>
        <w:rPr>
          <w:rFonts w:ascii="Times New Roman" w:hAnsi="Times New Roman"/>
        </w:rPr>
        <w:t>However, the Bible is also pro-singleness.  Many great Christians over the years have been single (e.g. Jesus Christ, Apostle Paul, etc.). The Bible teaches that some are called to be married, and some are called to be single -- in fact all of us start out single and many people that were married end their lives single because of death or divorce.  People that are single should feel good about their status and people that are married should feel positively towards those that are single.  Some Biblical principles related to singleness include:</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1)</w:t>
      </w:r>
      <w:r>
        <w:rPr>
          <w:rFonts w:ascii="Times New Roman" w:hAnsi="Times New Roman"/>
        </w:rPr>
        <w:tab/>
        <w:t>God calls some people to be single; being single is a gift and calling from God (Mt 19:10-12; I Cor 7:7).</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 xml:space="preserve">It can be good not to marry (I Cor 7: 1,8), and being single has </w:t>
      </w:r>
      <w:r w:rsidR="00F610E0">
        <w:rPr>
          <w:rFonts w:ascii="Times New Roman" w:hAnsi="Times New Roman"/>
        </w:rPr>
        <w:t xml:space="preserve">potential </w:t>
      </w:r>
      <w:r>
        <w:rPr>
          <w:rFonts w:ascii="Times New Roman" w:hAnsi="Times New Roman"/>
        </w:rPr>
        <w:t>advantages, including:</w:t>
      </w:r>
    </w:p>
    <w:p w:rsidR="00A9539E" w:rsidRDefault="00A9539E">
      <w:pPr>
        <w:rPr>
          <w:rFonts w:ascii="Times New Roman" w:hAnsi="Times New Roman"/>
        </w:rPr>
      </w:pPr>
    </w:p>
    <w:p w:rsidR="00A9539E" w:rsidRDefault="00B02BDE">
      <w:pPr>
        <w:ind w:left="1440"/>
        <w:rPr>
          <w:rFonts w:ascii="Times New Roman" w:hAnsi="Times New Roman"/>
        </w:rPr>
      </w:pPr>
      <w:r>
        <w:rPr>
          <w:rFonts w:ascii="Times New Roman" w:hAnsi="Times New Roman"/>
        </w:rPr>
        <w:t>a) avoid needless troubles/problems (I Cor 7:28)</w:t>
      </w:r>
    </w:p>
    <w:p w:rsidR="00A9539E" w:rsidRDefault="00B02BDE">
      <w:pPr>
        <w:ind w:left="1440"/>
        <w:rPr>
          <w:rFonts w:ascii="Times New Roman" w:hAnsi="Times New Roman"/>
        </w:rPr>
      </w:pPr>
      <w:r>
        <w:rPr>
          <w:rFonts w:ascii="Times New Roman" w:hAnsi="Times New Roman"/>
        </w:rPr>
        <w:t>b) make better use of limited time (I Cor 7:29-31)</w:t>
      </w:r>
    </w:p>
    <w:p w:rsidR="00A9539E" w:rsidRDefault="00B02BDE">
      <w:pPr>
        <w:ind w:left="1440"/>
        <w:rPr>
          <w:rFonts w:ascii="Times New Roman" w:hAnsi="Times New Roman"/>
        </w:rPr>
      </w:pPr>
      <w:r>
        <w:rPr>
          <w:rFonts w:ascii="Times New Roman" w:hAnsi="Times New Roman"/>
        </w:rPr>
        <w:t>c) freedom from concerns (I Cor 7:23)</w:t>
      </w:r>
    </w:p>
    <w:p w:rsidR="00A9539E" w:rsidRDefault="00B02BDE">
      <w:pPr>
        <w:ind w:left="1440"/>
        <w:rPr>
          <w:rFonts w:ascii="Times New Roman" w:hAnsi="Times New Roman"/>
        </w:rPr>
      </w:pPr>
      <w:r>
        <w:rPr>
          <w:rFonts w:ascii="Times New Roman" w:hAnsi="Times New Roman"/>
        </w:rPr>
        <w:t>d) ability to give undistracted attention to things of the Lord (I Cor 7:32-35)</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3)</w:t>
      </w:r>
      <w:r>
        <w:rPr>
          <w:rFonts w:ascii="Times New Roman" w:hAnsi="Times New Roman"/>
        </w:rPr>
        <w:tab/>
        <w:t>In heaven, we will ALL be single (Lk 20:</w:t>
      </w:r>
      <w:r w:rsidR="00F610E0">
        <w:rPr>
          <w:rFonts w:ascii="Times New Roman" w:hAnsi="Times New Roman"/>
        </w:rPr>
        <w:t>27</w:t>
      </w:r>
      <w:r>
        <w:rPr>
          <w:rFonts w:ascii="Times New Roman" w:hAnsi="Times New Roman"/>
        </w:rPr>
        <w:t>-36, Mk 12:25)</w:t>
      </w:r>
    </w:p>
    <w:p w:rsidR="00A9539E" w:rsidRDefault="00A9539E">
      <w:pPr>
        <w:rPr>
          <w:rFonts w:ascii="Times New Roman" w:hAnsi="Times New Roman"/>
        </w:rPr>
      </w:pPr>
    </w:p>
    <w:p w:rsidR="00A9539E" w:rsidRDefault="00A9539E">
      <w:pPr>
        <w:rPr>
          <w:rFonts w:ascii="Times New Roman" w:hAnsi="Times New Roman"/>
        </w:rPr>
        <w:sectPr w:rsidR="00A9539E">
          <w:footerReference w:type="default" r:id="rId6"/>
          <w:endnotePr>
            <w:numFmt w:val="decimal"/>
          </w:endnotePr>
          <w:pgSz w:w="12240" w:h="15840"/>
          <w:pgMar w:top="720" w:right="1440" w:bottom="720" w:left="1440" w:header="720" w:footer="720" w:gutter="0"/>
          <w:cols w:space="720"/>
          <w:noEndnote/>
        </w:sectPr>
      </w:pPr>
    </w:p>
    <w:p w:rsidR="00A9539E" w:rsidRDefault="00B02BDE">
      <w:pPr>
        <w:tabs>
          <w:tab w:val="left" w:pos="-1440"/>
        </w:tabs>
        <w:ind w:left="1440" w:hanging="720"/>
        <w:rPr>
          <w:rFonts w:ascii="Times New Roman" w:hAnsi="Times New Roman"/>
        </w:rPr>
      </w:pPr>
      <w:r>
        <w:rPr>
          <w:rFonts w:ascii="Times New Roman" w:hAnsi="Times New Roman"/>
        </w:rPr>
        <w:lastRenderedPageBreak/>
        <w:t>4)</w:t>
      </w:r>
      <w:r>
        <w:rPr>
          <w:rFonts w:ascii="Times New Roman" w:hAnsi="Times New Roman"/>
        </w:rPr>
        <w:tab/>
        <w:t>Relationships with members of the opposite sex should be pure (I Thes 4:1-8).</w:t>
      </w:r>
    </w:p>
    <w:p w:rsidR="00A9539E" w:rsidRDefault="00A9539E"/>
    <w:p w:rsidR="00A9539E" w:rsidRDefault="00A9539E">
      <w:pPr>
        <w:sectPr w:rsidR="00A9539E">
          <w:endnotePr>
            <w:numFmt w:val="decimal"/>
          </w:endnotePr>
          <w:type w:val="continuous"/>
          <w:pgSz w:w="12240" w:h="15840"/>
          <w:pgMar w:top="720" w:right="1440" w:bottom="720" w:left="1440" w:header="720" w:footer="720" w:gutter="0"/>
          <w:cols w:space="720"/>
          <w:noEndnote/>
        </w:sectPr>
      </w:pPr>
    </w:p>
    <w:p w:rsidR="00A9539E" w:rsidRDefault="00A9539E">
      <w:pPr>
        <w:rPr>
          <w:rFonts w:ascii="Times New Roman" w:hAnsi="Times New Roman"/>
        </w:rPr>
      </w:pPr>
    </w:p>
    <w:p w:rsidR="00A9539E" w:rsidRDefault="00B02BDE">
      <w:pPr>
        <w:ind w:firstLine="720"/>
        <w:rPr>
          <w:rFonts w:ascii="Times New Roman" w:hAnsi="Times New Roman"/>
          <w:b/>
          <w:i/>
        </w:rPr>
      </w:pPr>
      <w:r>
        <w:rPr>
          <w:rFonts w:ascii="Times New Roman" w:hAnsi="Times New Roman"/>
          <w:b/>
          <w:i/>
          <w:sz w:val="28"/>
        </w:rPr>
        <w:t>B.</w:t>
      </w:r>
      <w:r>
        <w:rPr>
          <w:rFonts w:ascii="Times New Roman" w:hAnsi="Times New Roman"/>
          <w:b/>
          <w:i/>
          <w:sz w:val="28"/>
        </w:rPr>
        <w:tab/>
        <w:t>Male versus Female -- “equal value, sometimes different roles”</w:t>
      </w:r>
    </w:p>
    <w:p w:rsidR="00A9539E" w:rsidRDefault="00A9539E">
      <w:pPr>
        <w:rPr>
          <w:rFonts w:ascii="Times New Roman" w:hAnsi="Times New Roman"/>
          <w:b/>
          <w:i/>
        </w:rPr>
      </w:pPr>
    </w:p>
    <w:p w:rsidR="00A9539E" w:rsidRDefault="00B02BDE">
      <w:pPr>
        <w:ind w:left="720"/>
        <w:rPr>
          <w:rFonts w:ascii="Times New Roman" w:hAnsi="Times New Roman"/>
        </w:rPr>
      </w:pPr>
      <w:r>
        <w:rPr>
          <w:rFonts w:ascii="Times New Roman" w:hAnsi="Times New Roman"/>
        </w:rPr>
        <w:t>Biblical teachings regarding church roles:</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1)</w:t>
      </w:r>
      <w:r>
        <w:rPr>
          <w:rFonts w:ascii="Times New Roman" w:hAnsi="Times New Roman"/>
        </w:rPr>
        <w:tab/>
        <w:t>Women are equal in value to men, and there is no distinction in terms of importance to God (Gal 3:26-29; Gen 1:27, 5:2; Joel 2:29).</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2)</w:t>
      </w:r>
      <w:r>
        <w:rPr>
          <w:rFonts w:ascii="Times New Roman" w:hAnsi="Times New Roman"/>
        </w:rPr>
        <w:tab/>
        <w:t>Elders should lead the church; Elders should be men (I Tim 3:1-7; Titus 1:5-9).  Elders should be loving, servant leaders (Mt 20:25-28; Jn 13:1-17).</w:t>
      </w:r>
    </w:p>
    <w:p w:rsidR="00A9539E" w:rsidRDefault="00A9539E">
      <w:pPr>
        <w:rPr>
          <w:rFonts w:ascii="Times New Roman" w:hAnsi="Times New Roman"/>
        </w:rPr>
      </w:pPr>
    </w:p>
    <w:p w:rsidR="00A9539E" w:rsidRDefault="00B02BDE">
      <w:pPr>
        <w:tabs>
          <w:tab w:val="left" w:pos="-1440"/>
        </w:tabs>
        <w:ind w:left="1440" w:hanging="720"/>
        <w:rPr>
          <w:rFonts w:ascii="Times New Roman" w:hAnsi="Times New Roman"/>
        </w:rPr>
      </w:pPr>
      <w:r>
        <w:rPr>
          <w:rFonts w:ascii="Times New Roman" w:hAnsi="Times New Roman"/>
        </w:rPr>
        <w:t>3)</w:t>
      </w:r>
      <w:r>
        <w:rPr>
          <w:rFonts w:ascii="Times New Roman" w:hAnsi="Times New Roman"/>
        </w:rPr>
        <w:tab/>
        <w:t>Under the authority of Eldership, women probably can participate in any role or position, including teaching, leading, serving, etc.  Following are examples of women prophets, leaders, teachers, servants, deacons, etc.:</w:t>
      </w:r>
    </w:p>
    <w:p w:rsidR="00A9539E" w:rsidRDefault="00A9539E">
      <w:pPr>
        <w:rPr>
          <w:rFonts w:ascii="Times New Roman" w:hAnsi="Times New Roman"/>
        </w:rPr>
      </w:pPr>
    </w:p>
    <w:p w:rsidR="00A9539E" w:rsidRDefault="00B02BDE">
      <w:pPr>
        <w:ind w:left="720"/>
        <w:rPr>
          <w:rFonts w:ascii="Times New Roman" w:hAnsi="Times New Roman"/>
          <w:u w:val="single"/>
        </w:rPr>
      </w:pPr>
      <w:r>
        <w:rPr>
          <w:rFonts w:ascii="Times New Roman" w:hAnsi="Times New Roman"/>
          <w:u w:val="single"/>
        </w:rPr>
        <w:t>Old Testament</w:t>
      </w:r>
    </w:p>
    <w:p w:rsidR="00A9539E" w:rsidRDefault="00A9539E">
      <w:pPr>
        <w:rPr>
          <w:rFonts w:ascii="Times New Roman" w:hAnsi="Times New Roman"/>
          <w:u w:val="single"/>
        </w:rPr>
      </w:pPr>
    </w:p>
    <w:p w:rsidR="00A9539E" w:rsidRDefault="00B02BDE">
      <w:pPr>
        <w:ind w:left="720"/>
        <w:rPr>
          <w:rFonts w:ascii="Times New Roman" w:hAnsi="Times New Roman"/>
        </w:rPr>
      </w:pPr>
      <w:r>
        <w:rPr>
          <w:rFonts w:ascii="Wingdings" w:hAnsi="Wingdings"/>
        </w:rPr>
        <w:t></w:t>
      </w:r>
      <w:r>
        <w:rPr>
          <w:rFonts w:ascii="Times New Roman" w:hAnsi="Times New Roman"/>
        </w:rPr>
        <w:t xml:space="preserve"> Deborah (Judges 4 &amp; 5) -- prophetess </w:t>
      </w:r>
      <w:r w:rsidR="00F610E0">
        <w:rPr>
          <w:rFonts w:ascii="Times New Roman" w:hAnsi="Times New Roman"/>
        </w:rPr>
        <w:t xml:space="preserve">and Judge </w:t>
      </w:r>
      <w:r>
        <w:rPr>
          <w:rFonts w:ascii="Times New Roman" w:hAnsi="Times New Roman"/>
        </w:rPr>
        <w:t>who led Israel</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Miriam, sister to Aaron  (Ex 15:20) -- prophetess</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Huldah (2 Ki 22:14)  -- prophetess</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Noadiah (Neh 6:14) -- prophetess</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Isaiah’s wife (Is 8:3)  -- prophetess</w:t>
      </w:r>
    </w:p>
    <w:p w:rsidR="00A9539E" w:rsidRDefault="00A9539E">
      <w:pPr>
        <w:rPr>
          <w:rFonts w:ascii="Times New Roman" w:hAnsi="Times New Roman"/>
        </w:rPr>
      </w:pPr>
    </w:p>
    <w:p w:rsidR="00A9539E" w:rsidRDefault="00B02BDE">
      <w:pPr>
        <w:ind w:left="720"/>
        <w:rPr>
          <w:rFonts w:ascii="Times New Roman" w:hAnsi="Times New Roman"/>
        </w:rPr>
      </w:pPr>
      <w:r>
        <w:rPr>
          <w:rFonts w:ascii="Times New Roman" w:hAnsi="Times New Roman"/>
          <w:u w:val="single"/>
        </w:rPr>
        <w:t>New Testament</w:t>
      </w:r>
    </w:p>
    <w:p w:rsidR="00A9539E" w:rsidRDefault="00A9539E">
      <w:pPr>
        <w:rPr>
          <w:rFonts w:ascii="Times New Roman" w:hAnsi="Times New Roman"/>
        </w:rPr>
      </w:pPr>
    </w:p>
    <w:p w:rsidR="00A9539E" w:rsidRDefault="00B02BDE">
      <w:pPr>
        <w:ind w:left="720"/>
        <w:rPr>
          <w:rFonts w:ascii="Times New Roman" w:hAnsi="Times New Roman"/>
        </w:rPr>
      </w:pPr>
      <w:r>
        <w:rPr>
          <w:rFonts w:ascii="Wingdings" w:hAnsi="Wingdings"/>
        </w:rPr>
        <w:t></w:t>
      </w:r>
      <w:r>
        <w:rPr>
          <w:rFonts w:ascii="Times New Roman" w:hAnsi="Times New Roman"/>
        </w:rPr>
        <w:t xml:space="preserve"> Priscilla (Acts 18:1-3; Rm 16:3; I Cor 16:19; 2 Tim 4:19)  -- teacher, and helped lead a house church</w:t>
      </w:r>
    </w:p>
    <w:p w:rsidR="00A9539E" w:rsidRDefault="00B02BDE">
      <w:pPr>
        <w:tabs>
          <w:tab w:val="left" w:pos="-1440"/>
        </w:tabs>
        <w:ind w:left="7920" w:hanging="7200"/>
        <w:rPr>
          <w:rFonts w:ascii="Times New Roman" w:hAnsi="Times New Roman"/>
        </w:rPr>
      </w:pPr>
      <w:r>
        <w:rPr>
          <w:rFonts w:ascii="Wingdings" w:hAnsi="Wingdings"/>
        </w:rPr>
        <w:t></w:t>
      </w:r>
      <w:r>
        <w:rPr>
          <w:rFonts w:ascii="Times New Roman" w:hAnsi="Times New Roman"/>
        </w:rPr>
        <w:t xml:space="preserve"> Daughters of Philip (Acts 21:9)  -- four daughters who prophesied</w:t>
      </w:r>
      <w:r>
        <w:rPr>
          <w:rFonts w:ascii="Times New Roman" w:hAnsi="Times New Roman"/>
        </w:rPr>
        <w:tab/>
      </w:r>
    </w:p>
    <w:p w:rsidR="00A9539E" w:rsidRDefault="00B02BDE">
      <w:pPr>
        <w:ind w:left="720"/>
        <w:rPr>
          <w:rFonts w:ascii="Times New Roman" w:hAnsi="Times New Roman"/>
        </w:rPr>
      </w:pPr>
      <w:r>
        <w:rPr>
          <w:rFonts w:ascii="Wingdings" w:hAnsi="Wingdings"/>
        </w:rPr>
        <w:t></w:t>
      </w:r>
      <w:r>
        <w:rPr>
          <w:rFonts w:ascii="Times New Roman" w:hAnsi="Times New Roman"/>
        </w:rPr>
        <w:t xml:space="preserve"> Phoebe (Rm 16:1-2)  -- female deacon; likely person who delivered Paul’s letter to the Romans</w:t>
      </w:r>
    </w:p>
    <w:p w:rsidR="00A9539E" w:rsidRDefault="00B02BDE">
      <w:pPr>
        <w:tabs>
          <w:tab w:val="left" w:pos="-1440"/>
        </w:tabs>
        <w:ind w:left="8640" w:hanging="7920"/>
        <w:rPr>
          <w:rFonts w:ascii="Times New Roman" w:hAnsi="Times New Roman"/>
        </w:rPr>
      </w:pPr>
      <w:r>
        <w:rPr>
          <w:rFonts w:ascii="Wingdings" w:hAnsi="Wingdings"/>
        </w:rPr>
        <w:t></w:t>
      </w:r>
      <w:r>
        <w:rPr>
          <w:rFonts w:ascii="Times New Roman" w:hAnsi="Times New Roman"/>
        </w:rPr>
        <w:t xml:space="preserve"> Tabitha (a.k.a. Dorcas) (Acts 9:36-41)  -- extremely charitable servant  </w:t>
      </w:r>
      <w:r>
        <w:rPr>
          <w:rFonts w:ascii="Times New Roman" w:hAnsi="Times New Roman"/>
        </w:rPr>
        <w:tab/>
      </w:r>
    </w:p>
    <w:p w:rsidR="00A9539E" w:rsidRDefault="00B02BDE">
      <w:pPr>
        <w:ind w:left="720"/>
        <w:rPr>
          <w:rFonts w:ascii="Times New Roman" w:hAnsi="Times New Roman"/>
        </w:rPr>
      </w:pPr>
      <w:r>
        <w:rPr>
          <w:rFonts w:ascii="Wingdings" w:hAnsi="Wingdings"/>
        </w:rPr>
        <w:t></w:t>
      </w:r>
      <w:r>
        <w:rPr>
          <w:rFonts w:ascii="Times New Roman" w:hAnsi="Times New Roman"/>
        </w:rPr>
        <w:t xml:space="preserve"> Lydia (Acts 16:14-15) -- provided hospitality to Paul</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Tryphena &amp; Tryphost (Rm 16:12)  -- women who worked hard in the Lord</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Eyodia &amp; Syntyche (Phil 4:2-3)  -- fellow workers with Paul</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Nympha   -- hosted a house church</w:t>
      </w:r>
    </w:p>
    <w:p w:rsidR="00A9539E" w:rsidRDefault="00B02BDE">
      <w:pPr>
        <w:ind w:firstLine="720"/>
        <w:rPr>
          <w:rFonts w:ascii="Times New Roman" w:hAnsi="Times New Roman"/>
        </w:rPr>
      </w:pPr>
      <w:r>
        <w:rPr>
          <w:rFonts w:ascii="Wingdings" w:hAnsi="Wingdings"/>
        </w:rPr>
        <w:t></w:t>
      </w:r>
      <w:r>
        <w:rPr>
          <w:rFonts w:ascii="Times New Roman" w:hAnsi="Times New Roman"/>
        </w:rPr>
        <w:t xml:space="preserve"> Anna (Lk 2:36-38)  -- prophetess</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Mary of Bethany (Lk 10:38-42; Jn 11:1-46; Mk 14:3-9) -- devoted follower/disciple of Christ</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A number of women followed and supported Jesus (Lk 8:</w:t>
      </w:r>
      <w:r w:rsidR="00F610E0">
        <w:rPr>
          <w:rFonts w:ascii="Times New Roman" w:hAnsi="Times New Roman"/>
        </w:rPr>
        <w:t>1</w:t>
      </w:r>
      <w:r>
        <w:rPr>
          <w:rFonts w:ascii="Times New Roman" w:hAnsi="Times New Roman"/>
        </w:rPr>
        <w:t>-3, 23:49,55, 24:22-24; Mt 27:55; Mk 15:40-41)</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Women were an important part of early New Testament church (Acts 1:12-14, 5:14, 8:5, 12, 17:4, 12)</w:t>
      </w:r>
    </w:p>
    <w:p w:rsidR="00A9539E" w:rsidRDefault="00B02BDE">
      <w:pPr>
        <w:ind w:left="720"/>
        <w:rPr>
          <w:rFonts w:ascii="Times New Roman" w:hAnsi="Times New Roman"/>
        </w:rPr>
      </w:pPr>
      <w:r>
        <w:rPr>
          <w:rFonts w:ascii="Wingdings" w:hAnsi="Wingdings"/>
        </w:rPr>
        <w:t></w:t>
      </w:r>
      <w:r>
        <w:rPr>
          <w:rFonts w:ascii="Times New Roman" w:hAnsi="Times New Roman"/>
        </w:rPr>
        <w:t xml:space="preserve"> Women prophesied and prayed in church (I Cor 11:5)</w:t>
      </w:r>
    </w:p>
    <w:p w:rsidR="00A9539E" w:rsidRDefault="00B02BDE" w:rsidP="00F610E0">
      <w:pPr>
        <w:ind w:left="720"/>
        <w:rPr>
          <w:rFonts w:ascii="Times New Roman" w:hAnsi="Times New Roman"/>
          <w:b/>
          <w:i/>
        </w:rPr>
      </w:pPr>
      <w:r>
        <w:rPr>
          <w:rFonts w:ascii="Wingdings" w:hAnsi="Wingdings"/>
        </w:rPr>
        <w:t></w:t>
      </w:r>
      <w:r>
        <w:rPr>
          <w:rFonts w:ascii="Times New Roman" w:hAnsi="Times New Roman"/>
        </w:rPr>
        <w:t xml:space="preserve"> Female Deacons  (I Tim 3:11)</w:t>
      </w:r>
    </w:p>
    <w:p w:rsidR="00A9539E" w:rsidRDefault="00A9539E">
      <w:pPr>
        <w:rPr>
          <w:rFonts w:ascii="Times New Roman" w:hAnsi="Times New Roman"/>
          <w:b/>
          <w:i/>
        </w:rPr>
      </w:pPr>
    </w:p>
    <w:p w:rsidR="00A9539E" w:rsidRDefault="00A9539E">
      <w:pPr>
        <w:rPr>
          <w:rFonts w:ascii="Times New Roman" w:hAnsi="Times New Roman"/>
          <w:b/>
          <w:i/>
        </w:rPr>
      </w:pPr>
    </w:p>
    <w:p w:rsidR="00B02BDE" w:rsidRDefault="00B02BDE">
      <w:pPr>
        <w:rPr>
          <w:rFonts w:ascii="Times New Roman" w:hAnsi="Times New Roman"/>
        </w:rPr>
      </w:pPr>
    </w:p>
    <w:sectPr w:rsidR="00B02BDE" w:rsidSect="00A9539E">
      <w:endnotePr>
        <w:numFmt w:val="decimal"/>
      </w:endnotePr>
      <w:type w:val="continuous"/>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76D" w:rsidRDefault="00F1276D" w:rsidP="00B73D91">
      <w:r>
        <w:separator/>
      </w:r>
    </w:p>
  </w:endnote>
  <w:endnote w:type="continuationSeparator" w:id="1">
    <w:p w:rsidR="00F1276D" w:rsidRDefault="00F1276D" w:rsidP="00B73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91" w:rsidRDefault="00B73D91">
    <w:pPr>
      <w:pStyle w:val="Footer"/>
    </w:pPr>
    <w:r>
      <w:t xml:space="preserve">Page | </w:t>
    </w:r>
    <w:fldSimple w:instr=" PAGE   \* MERGEFORMAT ">
      <w:r w:rsidR="00BF7AB8">
        <w:rPr>
          <w:noProof/>
        </w:rPr>
        <w:t>1</w:t>
      </w:r>
    </w:fldSimple>
  </w:p>
  <w:p w:rsidR="00B73D91" w:rsidRDefault="00B73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76D" w:rsidRDefault="00F1276D" w:rsidP="00B73D91">
      <w:r>
        <w:separator/>
      </w:r>
    </w:p>
  </w:footnote>
  <w:footnote w:type="continuationSeparator" w:id="1">
    <w:p w:rsidR="00F1276D" w:rsidRDefault="00F1276D" w:rsidP="00B73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9D8"/>
    <w:rsid w:val="00A9539E"/>
    <w:rsid w:val="00B02BDE"/>
    <w:rsid w:val="00B73D91"/>
    <w:rsid w:val="00BF7AB8"/>
    <w:rsid w:val="00CF09D8"/>
    <w:rsid w:val="00D9272D"/>
    <w:rsid w:val="00F1276D"/>
    <w:rsid w:val="00F610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39E"/>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539E"/>
  </w:style>
  <w:style w:type="paragraph" w:styleId="Header">
    <w:name w:val="header"/>
    <w:basedOn w:val="Normal"/>
    <w:link w:val="HeaderChar"/>
    <w:uiPriority w:val="99"/>
    <w:semiHidden/>
    <w:unhideWhenUsed/>
    <w:rsid w:val="00B73D91"/>
    <w:pPr>
      <w:tabs>
        <w:tab w:val="center" w:pos="4680"/>
        <w:tab w:val="right" w:pos="9360"/>
      </w:tabs>
    </w:pPr>
  </w:style>
  <w:style w:type="character" w:customStyle="1" w:styleId="HeaderChar">
    <w:name w:val="Header Char"/>
    <w:basedOn w:val="DefaultParagraphFont"/>
    <w:link w:val="Header"/>
    <w:uiPriority w:val="99"/>
    <w:semiHidden/>
    <w:rsid w:val="00B73D91"/>
    <w:rPr>
      <w:rFonts w:ascii="Courier" w:hAnsi="Courier"/>
      <w:snapToGrid w:val="0"/>
      <w:sz w:val="24"/>
    </w:rPr>
  </w:style>
  <w:style w:type="paragraph" w:styleId="Footer">
    <w:name w:val="footer"/>
    <w:basedOn w:val="Normal"/>
    <w:link w:val="FooterChar"/>
    <w:uiPriority w:val="99"/>
    <w:unhideWhenUsed/>
    <w:rsid w:val="00B73D91"/>
    <w:pPr>
      <w:tabs>
        <w:tab w:val="center" w:pos="4680"/>
        <w:tab w:val="right" w:pos="9360"/>
      </w:tabs>
    </w:pPr>
  </w:style>
  <w:style w:type="character" w:customStyle="1" w:styleId="FooterChar">
    <w:name w:val="Footer Char"/>
    <w:basedOn w:val="DefaultParagraphFont"/>
    <w:link w:val="Footer"/>
    <w:uiPriority w:val="99"/>
    <w:rsid w:val="00B73D91"/>
    <w:rPr>
      <w:rFonts w:ascii="Courier" w:hAnsi="Courie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UNITY AMID DIVERSITY</vt:lpstr>
    </vt:vector>
  </TitlesOfParts>
  <Company>Hewlett-Packard Company</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AMID DIVERSITY</dc:title>
  <dc:creator>Wes &amp; Debi Friesen</dc:creator>
  <cp:lastModifiedBy>Wes Friesen</cp:lastModifiedBy>
  <cp:revision>5</cp:revision>
  <dcterms:created xsi:type="dcterms:W3CDTF">2019-03-05T02:01:00Z</dcterms:created>
  <dcterms:modified xsi:type="dcterms:W3CDTF">2019-12-26T21:51:00Z</dcterms:modified>
</cp:coreProperties>
</file>